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60B71414" w:rsidR="00104EFB" w:rsidRDefault="00104EFB" w:rsidP="00104EFB">
      <w:pPr>
        <w:pStyle w:val="CRCoverPage"/>
        <w:tabs>
          <w:tab w:val="right" w:pos="9639"/>
        </w:tabs>
        <w:spacing w:after="0"/>
        <w:rPr>
          <w:b/>
          <w:i/>
          <w:noProof/>
          <w:sz w:val="28"/>
        </w:rPr>
      </w:pPr>
      <w:r>
        <w:rPr>
          <w:b/>
          <w:noProof/>
          <w:sz w:val="24"/>
        </w:rPr>
        <w:t>3GPP TSG-</w:t>
      </w:r>
      <w:r w:rsidR="00096191">
        <w:fldChar w:fldCharType="begin"/>
      </w:r>
      <w:r w:rsidR="00096191">
        <w:instrText xml:space="preserve"> DOCPROPERTY  TSG/WGRef  \* MERGEFORMAT </w:instrText>
      </w:r>
      <w:r w:rsidR="00096191">
        <w:fldChar w:fldCharType="separate"/>
      </w:r>
      <w:r>
        <w:rPr>
          <w:b/>
          <w:noProof/>
          <w:sz w:val="24"/>
        </w:rPr>
        <w:t>RAN4</w:t>
      </w:r>
      <w:r w:rsidR="00096191">
        <w:rPr>
          <w:b/>
          <w:noProof/>
          <w:sz w:val="24"/>
        </w:rPr>
        <w:fldChar w:fldCharType="end"/>
      </w:r>
      <w:r>
        <w:rPr>
          <w:b/>
          <w:noProof/>
          <w:sz w:val="24"/>
        </w:rPr>
        <w:t xml:space="preserve"> Meeting #</w:t>
      </w:r>
      <w:r w:rsidR="00096191">
        <w:fldChar w:fldCharType="begin"/>
      </w:r>
      <w:r w:rsidR="00096191">
        <w:instrText xml:space="preserve"> DOCPROPERTY  MtgSeq  \* MERGEFORMAT </w:instrText>
      </w:r>
      <w:r w:rsidR="00096191">
        <w:fldChar w:fldCharType="separate"/>
      </w:r>
      <w:r w:rsidRPr="00EB09B7">
        <w:rPr>
          <w:b/>
          <w:noProof/>
          <w:sz w:val="24"/>
        </w:rPr>
        <w:t>9</w:t>
      </w:r>
      <w:r w:rsidR="00096191">
        <w:rPr>
          <w:b/>
          <w:noProof/>
          <w:sz w:val="24"/>
        </w:rPr>
        <w:fldChar w:fldCharType="end"/>
      </w:r>
      <w:r w:rsidR="004E6B05">
        <w:rPr>
          <w:b/>
          <w:noProof/>
          <w:sz w:val="24"/>
        </w:rPr>
        <w:t>8</w:t>
      </w:r>
      <w:r w:rsidR="00096191">
        <w:fldChar w:fldCharType="begin"/>
      </w:r>
      <w:r w:rsidR="00096191">
        <w:instrText xml:space="preserve"> DOCPROPERTY  MtgTitle  \* MERGEFORMAT </w:instrText>
      </w:r>
      <w:r w:rsidR="00096191">
        <w:fldChar w:fldCharType="separate"/>
      </w:r>
      <w:r>
        <w:rPr>
          <w:b/>
          <w:noProof/>
          <w:sz w:val="24"/>
        </w:rPr>
        <w:t>-e</w:t>
      </w:r>
      <w:r w:rsidR="00096191">
        <w:rPr>
          <w:b/>
          <w:noProof/>
          <w:sz w:val="24"/>
        </w:rPr>
        <w:fldChar w:fldCharType="end"/>
      </w:r>
      <w:r>
        <w:rPr>
          <w:b/>
          <w:i/>
          <w:noProof/>
          <w:sz w:val="28"/>
        </w:rPr>
        <w:tab/>
      </w:r>
      <w:r w:rsidR="00094101" w:rsidRPr="00094101">
        <w:rPr>
          <w:b/>
          <w:noProof/>
          <w:sz w:val="24"/>
        </w:rPr>
        <w:t>R4-2100191</w:t>
      </w:r>
    </w:p>
    <w:p w14:paraId="726A9933" w14:textId="58D09758" w:rsidR="00104EFB" w:rsidRDefault="00096191"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4E6B05">
        <w:rPr>
          <w:b/>
          <w:sz w:val="24"/>
          <w:szCs w:val="24"/>
          <w:lang w:eastAsia="zh-CN"/>
        </w:rPr>
        <w:t>5</w:t>
      </w:r>
      <w:r w:rsidR="00104EFB" w:rsidRPr="00BF1228">
        <w:rPr>
          <w:b/>
          <w:sz w:val="24"/>
          <w:szCs w:val="24"/>
          <w:lang w:eastAsia="zh-CN"/>
        </w:rPr>
        <w:t xml:space="preserve"> </w:t>
      </w:r>
      <w:r w:rsidR="004E6B05">
        <w:rPr>
          <w:b/>
          <w:sz w:val="24"/>
          <w:szCs w:val="24"/>
          <w:lang w:eastAsia="zh-CN"/>
        </w:rPr>
        <w:t>Jan</w:t>
      </w:r>
      <w:r w:rsidR="00104EFB" w:rsidRPr="00BF1228">
        <w:rPr>
          <w:b/>
          <w:sz w:val="24"/>
          <w:szCs w:val="24"/>
          <w:lang w:eastAsia="zh-CN"/>
        </w:rPr>
        <w:t>.</w:t>
      </w:r>
      <w:r w:rsidR="004E6B05">
        <w:rPr>
          <w:b/>
          <w:sz w:val="24"/>
          <w:szCs w:val="24"/>
          <w:lang w:eastAsia="zh-CN"/>
        </w:rPr>
        <w:t xml:space="preserve"> – 5 Feb.</w:t>
      </w:r>
      <w:r w:rsidR="00104EFB" w:rsidRPr="00BF1228">
        <w:rPr>
          <w:b/>
          <w:sz w:val="24"/>
          <w:szCs w:val="24"/>
          <w:lang w:eastAsia="zh-CN"/>
        </w:rPr>
        <w:t>, 202</w:t>
      </w:r>
      <w:r w:rsidR="004E6B05">
        <w:rPr>
          <w:b/>
          <w:sz w:val="24"/>
          <w:szCs w:val="24"/>
          <w:lang w:eastAsia="zh-CN"/>
        </w:rPr>
        <w:t>1</w:t>
      </w:r>
    </w:p>
    <w:p w14:paraId="038E9536" w14:textId="6D770782"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FF6BED">
        <w:rPr>
          <w:rFonts w:ascii="Arial" w:hAnsi="Arial" w:cs="Arial"/>
          <w:b/>
          <w:sz w:val="22"/>
          <w:szCs w:val="22"/>
        </w:rPr>
        <w:t>7.1.5.</w:t>
      </w:r>
      <w:r w:rsidR="00A927C7">
        <w:rPr>
          <w:rFonts w:ascii="Arial" w:hAnsi="Arial" w:cs="Arial"/>
          <w:b/>
          <w:sz w:val="22"/>
          <w:szCs w:val="22"/>
        </w:rPr>
        <w:t>7</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28446EE"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927C7" w:rsidRPr="00A927C7">
        <w:rPr>
          <w:rFonts w:ascii="Arial" w:hAnsi="Arial" w:cs="Arial"/>
          <w:b/>
          <w:sz w:val="22"/>
          <w:szCs w:val="22"/>
        </w:rPr>
        <w:t>On RSSI measurement in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07B13D" w14:textId="36BDC4AB" w:rsidR="00B3459F" w:rsidRDefault="00D11541" w:rsidP="00D11541">
      <w:pPr>
        <w:tabs>
          <w:tab w:val="left" w:pos="990"/>
        </w:tabs>
        <w:overflowPunct/>
        <w:spacing w:after="120" w:line="252" w:lineRule="auto"/>
        <w:textAlignment w:val="auto"/>
        <w:rPr>
          <w:lang w:val="en-US" w:eastAsia="zh-CN"/>
        </w:rPr>
      </w:pPr>
      <w:r>
        <w:rPr>
          <w:rFonts w:hint="eastAsia"/>
          <w:lang w:val="en-US" w:eastAsia="zh-CN"/>
        </w:rPr>
        <w:t>In</w:t>
      </w:r>
      <w:r>
        <w:rPr>
          <w:lang w:val="en-US" w:eastAsia="zh-CN"/>
        </w:rPr>
        <w:t xml:space="preserve"> last RAN4 #97e meeting, we had some agreement of </w:t>
      </w:r>
      <w:r w:rsidR="00A927C7">
        <w:rPr>
          <w:lang w:val="en-US" w:eastAsia="zh-CN"/>
        </w:rPr>
        <w:t>RSSI measurement</w:t>
      </w:r>
      <w:r w:rsidR="00FF6BED">
        <w:rPr>
          <w:lang w:val="en-US" w:eastAsia="zh-CN"/>
        </w:rPr>
        <w:t xml:space="preserve"> for NR-U </w:t>
      </w:r>
      <w:r>
        <w:rPr>
          <w:lang w:val="en-US" w:eastAsia="zh-CN"/>
        </w:rPr>
        <w:t>in WF [1]</w:t>
      </w:r>
      <w:r w:rsidR="00FF6BED">
        <w:rPr>
          <w:lang w:val="en-US" w:eastAsia="zh-CN"/>
        </w:rPr>
        <w:t>, duplicated as below,</w:t>
      </w:r>
    </w:p>
    <w:tbl>
      <w:tblPr>
        <w:tblStyle w:val="TableGrid"/>
        <w:tblW w:w="0" w:type="auto"/>
        <w:tblLook w:val="04A0" w:firstRow="1" w:lastRow="0" w:firstColumn="1" w:lastColumn="0" w:noHBand="0" w:noVBand="1"/>
      </w:tblPr>
      <w:tblGrid>
        <w:gridCol w:w="9629"/>
      </w:tblGrid>
      <w:tr w:rsidR="00FF6BED" w14:paraId="3560CB8E" w14:textId="77777777" w:rsidTr="00FF6BED">
        <w:tc>
          <w:tcPr>
            <w:tcW w:w="9629" w:type="dxa"/>
          </w:tcPr>
          <w:p w14:paraId="576BD224" w14:textId="77777777" w:rsidR="00A927C7" w:rsidRPr="00A927C7" w:rsidRDefault="00A927C7" w:rsidP="00F61BD0">
            <w:pPr>
              <w:pStyle w:val="ListParagraph"/>
              <w:tabs>
                <w:tab w:val="left" w:pos="335"/>
              </w:tabs>
              <w:spacing w:after="120" w:line="252" w:lineRule="auto"/>
              <w:ind w:left="60" w:firstLineChars="0" w:firstLine="0"/>
              <w:rPr>
                <w:color w:val="000000"/>
                <w:lang w:val="en-US" w:eastAsia="zh-CN"/>
              </w:rPr>
            </w:pPr>
            <w:r w:rsidRPr="00A927C7">
              <w:rPr>
                <w:rFonts w:eastAsia="MS Mincho"/>
                <w:b/>
                <w:bCs/>
                <w:snapToGrid/>
                <w:color w:val="000000"/>
                <w:sz w:val="20"/>
                <w:szCs w:val="20"/>
                <w:u w:val="single"/>
                <w:lang w:val="en-GB" w:eastAsia="zh-CN"/>
              </w:rPr>
              <w:t>Measurement Requirements: RSSI</w:t>
            </w:r>
          </w:p>
          <w:p w14:paraId="6053968F" w14:textId="15040CCD" w:rsidR="00A927C7" w:rsidRPr="00A927C7" w:rsidRDefault="00A927C7" w:rsidP="00A927C7">
            <w:pPr>
              <w:pStyle w:val="ListParagraph"/>
              <w:numPr>
                <w:ilvl w:val="0"/>
                <w:numId w:val="12"/>
              </w:numPr>
              <w:tabs>
                <w:tab w:val="left" w:pos="335"/>
              </w:tabs>
              <w:spacing w:after="120" w:line="252" w:lineRule="auto"/>
              <w:ind w:firstLineChars="30" w:firstLine="63"/>
              <w:rPr>
                <w:color w:val="000000"/>
                <w:lang w:val="en-US" w:eastAsia="zh-CN"/>
              </w:rPr>
            </w:pPr>
            <w:r w:rsidRPr="00A927C7">
              <w:rPr>
                <w:color w:val="000000"/>
                <w:lang w:val="en-GB" w:eastAsia="zh-CN"/>
              </w:rPr>
              <w:t>Scheduling restrictions – 1 symbol before the first/after the last RSSI measurement symbol</w:t>
            </w:r>
          </w:p>
          <w:p w14:paraId="01C3E257" w14:textId="77777777" w:rsidR="00A927C7" w:rsidRPr="00A927C7" w:rsidRDefault="00A927C7" w:rsidP="00A927C7">
            <w:pPr>
              <w:pStyle w:val="ListParagraph"/>
              <w:numPr>
                <w:ilvl w:val="1"/>
                <w:numId w:val="12"/>
              </w:numPr>
              <w:tabs>
                <w:tab w:val="left" w:pos="335"/>
              </w:tabs>
              <w:spacing w:after="120" w:line="252" w:lineRule="auto"/>
              <w:ind w:firstLineChars="0"/>
              <w:rPr>
                <w:color w:val="000000"/>
                <w:lang w:val="en-US" w:eastAsia="zh-CN"/>
              </w:rPr>
            </w:pPr>
            <w:r w:rsidRPr="00A927C7">
              <w:rPr>
                <w:color w:val="000000"/>
                <w:lang w:val="en-US" w:eastAsia="zh-CN"/>
              </w:rPr>
              <w:t xml:space="preserve">It is </w:t>
            </w:r>
            <w:r w:rsidRPr="00A927C7">
              <w:rPr>
                <w:i/>
                <w:iCs/>
                <w:color w:val="000000"/>
                <w:lang w:val="en-US" w:eastAsia="zh-CN"/>
              </w:rPr>
              <w:t>not necessary</w:t>
            </w:r>
            <w:r w:rsidRPr="00A927C7">
              <w:rPr>
                <w:color w:val="000000"/>
                <w:lang w:val="en-US" w:eastAsia="zh-CN"/>
              </w:rPr>
              <w:t xml:space="preserve"> to include the restriction on 1 data symbol before the first RSSI measurement symbol configured by RMTC, and 1 data symbol after the last RSSI measurement symbol configured by RMTC</w:t>
            </w:r>
          </w:p>
          <w:p w14:paraId="52CED6C8" w14:textId="77777777" w:rsidR="00A927C7" w:rsidRPr="00A927C7" w:rsidRDefault="00A927C7" w:rsidP="00A927C7">
            <w:pPr>
              <w:pStyle w:val="ListParagraph"/>
              <w:numPr>
                <w:ilvl w:val="1"/>
                <w:numId w:val="12"/>
              </w:numPr>
              <w:tabs>
                <w:tab w:val="left" w:pos="335"/>
              </w:tabs>
              <w:spacing w:after="120" w:line="252" w:lineRule="auto"/>
              <w:ind w:firstLineChars="0"/>
              <w:rPr>
                <w:color w:val="000000"/>
                <w:highlight w:val="yellow"/>
                <w:lang w:val="en-US" w:eastAsia="zh-CN"/>
              </w:rPr>
            </w:pPr>
            <w:r w:rsidRPr="00A927C7">
              <w:rPr>
                <w:color w:val="000000"/>
                <w:highlight w:val="yellow"/>
                <w:lang w:val="en-US" w:eastAsia="zh-CN"/>
              </w:rPr>
              <w:t>FFS: need to clarify the reference timing for intra-frequency RSSI/CO measurements in unlicensed spectrum</w:t>
            </w:r>
          </w:p>
          <w:p w14:paraId="641292D2" w14:textId="77777777" w:rsidR="00A927C7" w:rsidRPr="00A927C7" w:rsidRDefault="00A927C7" w:rsidP="00A927C7">
            <w:pPr>
              <w:pStyle w:val="ListParagraph"/>
              <w:numPr>
                <w:ilvl w:val="0"/>
                <w:numId w:val="12"/>
              </w:numPr>
              <w:tabs>
                <w:tab w:val="left" w:pos="335"/>
              </w:tabs>
              <w:spacing w:after="120" w:line="252" w:lineRule="auto"/>
              <w:ind w:firstLineChars="30" w:firstLine="63"/>
              <w:rPr>
                <w:color w:val="000000"/>
                <w:lang w:val="en-US" w:eastAsia="zh-CN"/>
              </w:rPr>
            </w:pPr>
            <w:r w:rsidRPr="00A927C7">
              <w:rPr>
                <w:color w:val="000000"/>
                <w:lang w:val="en-GB" w:eastAsia="zh-CN"/>
              </w:rPr>
              <w:t>Scheduling restrictions – further clarification in TS 38.133</w:t>
            </w:r>
          </w:p>
          <w:p w14:paraId="4DC5B941" w14:textId="195E099B" w:rsidR="00FF6BED" w:rsidRPr="00F61BD0" w:rsidRDefault="00A927C7" w:rsidP="00F61BD0">
            <w:pPr>
              <w:pStyle w:val="ListParagraph"/>
              <w:numPr>
                <w:ilvl w:val="1"/>
                <w:numId w:val="12"/>
              </w:numPr>
              <w:tabs>
                <w:tab w:val="left" w:pos="335"/>
              </w:tabs>
              <w:spacing w:after="120" w:line="252" w:lineRule="auto"/>
              <w:ind w:firstLineChars="0"/>
              <w:rPr>
                <w:color w:val="000000"/>
                <w:lang w:val="en-US" w:eastAsia="zh-CN"/>
              </w:rPr>
            </w:pPr>
            <w:r w:rsidRPr="00A927C7">
              <w:rPr>
                <w:color w:val="000000"/>
                <w:lang w:val="en-GB" w:eastAsia="zh-CN"/>
              </w:rPr>
              <w:t>Add clarification for UL scheduling restriction as “The UE is not expected to transmit PUCCH/PUSCH/SRS on the UL symbols which are overlapping in time with the RSSI measurement symbols configured by RMTC”</w:t>
            </w:r>
          </w:p>
        </w:tc>
      </w:tr>
    </w:tbl>
    <w:p w14:paraId="0E5D6AE5" w14:textId="77777777" w:rsidR="00FF6BED" w:rsidRPr="00FD0E62" w:rsidRDefault="00FF6BED" w:rsidP="00D11541">
      <w:pPr>
        <w:tabs>
          <w:tab w:val="left" w:pos="990"/>
        </w:tabs>
        <w:overflowPunct/>
        <w:spacing w:after="120" w:line="252" w:lineRule="auto"/>
        <w:textAlignment w:val="auto"/>
        <w:rPr>
          <w:color w:val="000000"/>
          <w:lang w:val="en-US" w:eastAsia="zh-CN"/>
        </w:rPr>
      </w:pPr>
    </w:p>
    <w:p w14:paraId="51F4D580" w14:textId="23952B8E" w:rsidR="004F5ADB" w:rsidRDefault="00B3459F" w:rsidP="00DC370C">
      <w:pPr>
        <w:jc w:val="both"/>
        <w:rPr>
          <w:lang w:val="en-US" w:eastAsia="zh-CN"/>
        </w:rPr>
      </w:pPr>
      <w:r>
        <w:rPr>
          <w:lang w:val="en-US" w:eastAsia="zh-CN"/>
        </w:rPr>
        <w:t xml:space="preserve">In this contribution we discuss the scenarios for </w:t>
      </w:r>
      <w:r w:rsidR="00FF6BED">
        <w:rPr>
          <w:lang w:val="en-US" w:eastAsia="zh-CN"/>
        </w:rPr>
        <w:t>the reference timing availability in DRX and with-MG cases</w:t>
      </w:r>
      <w:r>
        <w:rPr>
          <w:lang w:val="en-US" w:eastAsia="zh-CN"/>
        </w:rPr>
        <w:t xml:space="preserve"> </w:t>
      </w:r>
      <w:r w:rsidR="00FF6BED">
        <w:rPr>
          <w:lang w:val="en-US" w:eastAsia="zh-CN"/>
        </w:rPr>
        <w:t>for NR-U UE Tx timing requirement</w:t>
      </w:r>
      <w:r>
        <w:rPr>
          <w:lang w:val="en-US" w:eastAsia="zh-CN"/>
        </w:rPr>
        <w:t>.</w:t>
      </w:r>
    </w:p>
    <w:p w14:paraId="11114A88" w14:textId="6E229EBA" w:rsidR="00712CC1" w:rsidRDefault="00B36DA2" w:rsidP="00712CC1">
      <w:pPr>
        <w:pStyle w:val="Heading1"/>
        <w:numPr>
          <w:ilvl w:val="0"/>
          <w:numId w:val="10"/>
        </w:numPr>
        <w:pBdr>
          <w:top w:val="single" w:sz="12" w:space="2" w:color="auto"/>
        </w:pBdr>
        <w:tabs>
          <w:tab w:val="num" w:pos="45"/>
        </w:tabs>
        <w:jc w:val="both"/>
        <w:rPr>
          <w:sz w:val="32"/>
        </w:rPr>
      </w:pPr>
      <w:r>
        <w:rPr>
          <w:sz w:val="32"/>
        </w:rPr>
        <w:t>R</w:t>
      </w:r>
      <w:r w:rsidRPr="00B36DA2">
        <w:rPr>
          <w:sz w:val="32"/>
        </w:rPr>
        <w:t>eference timing for intra-frequency RSSI/CO measurements</w:t>
      </w:r>
    </w:p>
    <w:p w14:paraId="2EED1D6F" w14:textId="24170E00" w:rsidR="009C5659" w:rsidRDefault="000C7D85" w:rsidP="009C5659">
      <w:pPr>
        <w:jc w:val="both"/>
        <w:rPr>
          <w:lang w:val="en-US" w:eastAsia="zh-CN"/>
        </w:rPr>
      </w:pPr>
      <w:r>
        <w:rPr>
          <w:lang w:val="en-US" w:eastAsia="zh-CN"/>
        </w:rPr>
        <w:t>In last meeting email discussion summary [R4-2017275], moderator raised some other questions associated with the reference timing for intra-frequency RSSI/CO measurement, as duplicated below,</w:t>
      </w:r>
    </w:p>
    <w:p w14:paraId="1FDAB231" w14:textId="77777777" w:rsidR="000C7D85" w:rsidRPr="00317F07" w:rsidRDefault="000C7D85" w:rsidP="000C7D85">
      <w:pPr>
        <w:rPr>
          <w:rFonts w:eastAsia="Times New Roman"/>
          <w:highlight w:val="yellow"/>
          <w:lang w:val="en-US" w:eastAsia="ko-KR"/>
        </w:rPr>
      </w:pPr>
      <w:r>
        <w:rPr>
          <w:rFonts w:eastAsia="Times New Roman"/>
          <w:highlight w:val="yellow"/>
          <w:lang w:val="en-US" w:eastAsia="ko-KR"/>
        </w:rPr>
        <w:t xml:space="preserve">To further discuss </w:t>
      </w:r>
      <w:r w:rsidRPr="00317F07">
        <w:rPr>
          <w:rFonts w:eastAsia="Times New Roman"/>
          <w:highlight w:val="yellow"/>
          <w:lang w:val="en-US" w:eastAsia="ko-KR"/>
        </w:rPr>
        <w:t>the</w:t>
      </w:r>
      <w:r>
        <w:rPr>
          <w:rFonts w:eastAsia="Times New Roman"/>
          <w:highlight w:val="yellow"/>
          <w:lang w:val="en-US" w:eastAsia="ko-KR"/>
        </w:rPr>
        <w:t xml:space="preserve"> issue on the</w:t>
      </w:r>
      <w:r w:rsidRPr="00317F07">
        <w:rPr>
          <w:rFonts w:eastAsia="Times New Roman"/>
          <w:highlight w:val="yellow"/>
          <w:lang w:val="en-US" w:eastAsia="ko-KR"/>
        </w:rPr>
        <w:t xml:space="preserve"> reference timing for RSSI/CO measurements, please answer the questions:</w:t>
      </w:r>
    </w:p>
    <w:p w14:paraId="23F2C2D7" w14:textId="77777777" w:rsidR="000C7D85" w:rsidRPr="00317F07" w:rsidRDefault="000C7D85" w:rsidP="000C7D85">
      <w:pPr>
        <w:pStyle w:val="ListParagraph"/>
        <w:widowControl/>
        <w:numPr>
          <w:ilvl w:val="0"/>
          <w:numId w:val="13"/>
        </w:numPr>
        <w:overflowPunct w:val="0"/>
        <w:spacing w:after="180" w:line="240" w:lineRule="auto"/>
        <w:ind w:firstLineChars="0"/>
        <w:textAlignment w:val="baseline"/>
        <w:rPr>
          <w:rFonts w:eastAsia="Times New Roman"/>
          <w:highlight w:val="yellow"/>
          <w:lang w:val="en-US" w:eastAsia="ko-KR"/>
        </w:rPr>
      </w:pPr>
      <w:r w:rsidRPr="00317F07">
        <w:rPr>
          <w:rFonts w:eastAsia="Times New Roman"/>
          <w:b/>
          <w:bCs/>
          <w:highlight w:val="yellow"/>
          <w:lang w:val="en-US" w:eastAsia="ko-KR"/>
        </w:rPr>
        <w:t>Q1</w:t>
      </w:r>
      <w:r w:rsidRPr="00317F07">
        <w:rPr>
          <w:rFonts w:eastAsia="Times New Roman"/>
          <w:highlight w:val="yellow"/>
          <w:lang w:val="en-US" w:eastAsia="ko-KR"/>
        </w:rPr>
        <w:t>: do we really need to clarify this in the spec or state the RAN4 assumption in the WF?</w:t>
      </w:r>
    </w:p>
    <w:p w14:paraId="33297F0F" w14:textId="77777777" w:rsidR="000C7D85" w:rsidRPr="00317F07" w:rsidRDefault="000C7D85" w:rsidP="000C7D85">
      <w:pPr>
        <w:pStyle w:val="ListParagraph"/>
        <w:widowControl/>
        <w:numPr>
          <w:ilvl w:val="0"/>
          <w:numId w:val="13"/>
        </w:numPr>
        <w:overflowPunct w:val="0"/>
        <w:spacing w:after="180" w:line="240" w:lineRule="auto"/>
        <w:ind w:firstLineChars="0"/>
        <w:textAlignment w:val="baseline"/>
        <w:rPr>
          <w:rFonts w:eastAsia="Times New Roman"/>
          <w:highlight w:val="yellow"/>
          <w:lang w:val="en-US" w:eastAsia="ko-KR"/>
        </w:rPr>
      </w:pPr>
      <w:r w:rsidRPr="00317F07">
        <w:rPr>
          <w:rFonts w:eastAsia="Times New Roman"/>
          <w:b/>
          <w:bCs/>
          <w:highlight w:val="yellow"/>
          <w:lang w:val="en-US" w:eastAsia="ko-KR"/>
        </w:rPr>
        <w:t>Q2</w:t>
      </w:r>
      <w:r w:rsidRPr="00317F07">
        <w:rPr>
          <w:rFonts w:eastAsia="Times New Roman"/>
          <w:highlight w:val="yellow"/>
          <w:lang w:val="en-US" w:eastAsia="ko-KR"/>
        </w:rPr>
        <w:t>: what is the difference compared e.g. to how MGs are configured?</w:t>
      </w:r>
    </w:p>
    <w:p w14:paraId="59FC2AD4" w14:textId="77777777" w:rsidR="000C7D85" w:rsidRPr="00317F07" w:rsidRDefault="000C7D85" w:rsidP="000C7D85">
      <w:pPr>
        <w:pStyle w:val="ListParagraph"/>
        <w:widowControl/>
        <w:numPr>
          <w:ilvl w:val="0"/>
          <w:numId w:val="13"/>
        </w:numPr>
        <w:overflowPunct w:val="0"/>
        <w:spacing w:after="180" w:line="240" w:lineRule="auto"/>
        <w:ind w:firstLineChars="0"/>
        <w:textAlignment w:val="baseline"/>
        <w:rPr>
          <w:rFonts w:eastAsia="Times New Roman"/>
          <w:highlight w:val="yellow"/>
          <w:lang w:val="en-US" w:eastAsia="ko-KR"/>
        </w:rPr>
      </w:pPr>
      <w:r w:rsidRPr="00317F07">
        <w:rPr>
          <w:rFonts w:eastAsia="Times New Roman"/>
          <w:b/>
          <w:bCs/>
          <w:highlight w:val="yellow"/>
          <w:lang w:val="en-US" w:eastAsia="ko-KR"/>
        </w:rPr>
        <w:t>Q3</w:t>
      </w:r>
      <w:r w:rsidRPr="00317F07">
        <w:rPr>
          <w:rFonts w:eastAsia="Times New Roman"/>
          <w:highlight w:val="yellow"/>
          <w:lang w:val="en-US" w:eastAsia="ko-KR"/>
        </w:rPr>
        <w:t>: can the “serving cell” in Qualcomm’s proposal be any serving cell, e.g., PCell, SCell, or PSCell?</w:t>
      </w:r>
    </w:p>
    <w:p w14:paraId="3A03F2B0" w14:textId="77777777" w:rsidR="000C7D85" w:rsidRPr="00526991" w:rsidRDefault="000C7D85" w:rsidP="000C7D85">
      <w:pPr>
        <w:pStyle w:val="ListParagraph"/>
        <w:widowControl/>
        <w:numPr>
          <w:ilvl w:val="0"/>
          <w:numId w:val="13"/>
        </w:numPr>
        <w:overflowPunct w:val="0"/>
        <w:spacing w:after="180" w:line="240" w:lineRule="auto"/>
        <w:ind w:firstLineChars="0"/>
        <w:textAlignment w:val="baseline"/>
        <w:rPr>
          <w:highlight w:val="yellow"/>
          <w:lang w:eastAsia="zh-CN"/>
        </w:rPr>
      </w:pPr>
      <w:r w:rsidRPr="00317F07">
        <w:rPr>
          <w:rFonts w:eastAsia="Times New Roman"/>
          <w:b/>
          <w:bCs/>
          <w:highlight w:val="yellow"/>
          <w:lang w:val="en-US" w:eastAsia="ko-KR"/>
        </w:rPr>
        <w:t>Q4</w:t>
      </w:r>
      <w:r w:rsidRPr="00317F07">
        <w:rPr>
          <w:rFonts w:eastAsia="Times New Roman"/>
          <w:highlight w:val="yellow"/>
          <w:lang w:val="en-US" w:eastAsia="ko-KR"/>
        </w:rPr>
        <w:t>: should it be linked to the reference timing for pTAG and sTAG?</w:t>
      </w:r>
    </w:p>
    <w:p w14:paraId="6759B73E" w14:textId="33241D60" w:rsidR="000C7D85" w:rsidRDefault="000C7D85" w:rsidP="009C5659">
      <w:pPr>
        <w:jc w:val="both"/>
        <w:rPr>
          <w:lang w:val="en-US" w:eastAsia="zh-CN"/>
        </w:rPr>
      </w:pPr>
      <w:r>
        <w:rPr>
          <w:lang w:val="en-US" w:eastAsia="zh-CN"/>
        </w:rPr>
        <w:t>We would mainly focus on the Q3 about the reference time to apply the RMTC. In RAN2 NR TS38.331, it was defined that,</w:t>
      </w:r>
    </w:p>
    <w:p w14:paraId="2380D0E5" w14:textId="49450C33" w:rsidR="000C7D85" w:rsidRDefault="000C7D85" w:rsidP="009C5659">
      <w:pPr>
        <w:jc w:val="both"/>
        <w:rPr>
          <w:lang w:val="en-US" w:eastAsia="zh-CN"/>
        </w:rPr>
      </w:pPr>
      <w:r>
        <w:rPr>
          <w:noProof/>
          <w:lang w:val="en-US" w:eastAsia="zh-CN"/>
        </w:rPr>
        <w:drawing>
          <wp:inline distT="0" distB="0" distL="0" distR="0" wp14:anchorId="4C3ED59D" wp14:editId="6F0FB94F">
            <wp:extent cx="4820971" cy="1229293"/>
            <wp:effectExtent l="12700" t="12700" r="5080" b="15875"/>
            <wp:docPr id="1" name="Picture 1" descr="Text, application, letter,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application, letter, email&#10;&#10;Description automatically generated"/>
                    <pic:cNvPicPr/>
                  </pic:nvPicPr>
                  <pic:blipFill rotWithShape="1">
                    <a:blip r:embed="rId8" cstate="print">
                      <a:extLst>
                        <a:ext uri="{28A0092B-C50C-407E-A947-70E740481C1C}">
                          <a14:useLocalDpi xmlns:a14="http://schemas.microsoft.com/office/drawing/2010/main" val="0"/>
                        </a:ext>
                      </a:extLst>
                    </a:blip>
                    <a:srcRect b="41812"/>
                    <a:stretch/>
                  </pic:blipFill>
                  <pic:spPr bwMode="auto">
                    <a:xfrm>
                      <a:off x="0" y="0"/>
                      <a:ext cx="4831340" cy="1231937"/>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78F1EE25" w14:textId="1A0ECC3C" w:rsidR="000C7D85" w:rsidRDefault="000C7D85" w:rsidP="009C5659">
      <w:pPr>
        <w:jc w:val="both"/>
        <w:rPr>
          <w:lang w:val="en-US" w:eastAsia="zh-CN"/>
        </w:rPr>
      </w:pPr>
      <w:r>
        <w:rPr>
          <w:lang w:val="en-US" w:eastAsia="zh-CN"/>
        </w:rPr>
        <w:lastRenderedPageBreak/>
        <w:t>And in RAN2 LTE TS36.133, it was defined that,</w:t>
      </w:r>
    </w:p>
    <w:p w14:paraId="6A4E9F66" w14:textId="4A56EA4B" w:rsidR="000C7D85" w:rsidRDefault="000C7D85" w:rsidP="009C5659">
      <w:pPr>
        <w:jc w:val="both"/>
        <w:rPr>
          <w:lang w:val="en-US" w:eastAsia="zh-CN"/>
        </w:rPr>
      </w:pPr>
      <w:r>
        <w:rPr>
          <w:noProof/>
          <w:lang w:val="en-US" w:eastAsia="zh-CN"/>
        </w:rPr>
        <w:drawing>
          <wp:inline distT="0" distB="0" distL="0" distR="0" wp14:anchorId="4C8FC7B8" wp14:editId="68601D74">
            <wp:extent cx="4820920" cy="1037306"/>
            <wp:effectExtent l="12700" t="12700" r="5080" b="17145"/>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53524" cy="1044321"/>
                    </a:xfrm>
                    <a:prstGeom prst="rect">
                      <a:avLst/>
                    </a:prstGeom>
                    <a:ln>
                      <a:solidFill>
                        <a:schemeClr val="tx1"/>
                      </a:solidFill>
                    </a:ln>
                  </pic:spPr>
                </pic:pic>
              </a:graphicData>
            </a:graphic>
          </wp:inline>
        </w:drawing>
      </w:r>
    </w:p>
    <w:p w14:paraId="373EBE7D" w14:textId="77777777" w:rsidR="00C21C4D" w:rsidRDefault="000C7D85" w:rsidP="001715D4">
      <w:pPr>
        <w:jc w:val="both"/>
        <w:rPr>
          <w:rFonts w:cs="v4.2.0"/>
          <w:lang w:val="en-US" w:eastAsia="zh-CN"/>
        </w:rPr>
      </w:pPr>
      <w:r>
        <w:rPr>
          <w:rFonts w:cs="v4.2.0"/>
          <w:lang w:val="en-US" w:eastAsia="zh-CN"/>
        </w:rPr>
        <w:t xml:space="preserve">Based on the RAN2 definition, </w:t>
      </w:r>
      <w:r w:rsidR="002A312D">
        <w:rPr>
          <w:rFonts w:cs="v4.2.0"/>
          <w:lang w:val="en-US" w:eastAsia="zh-CN"/>
        </w:rPr>
        <w:t>no matter the RMTC is configured from LTE or from NR, the reference timing to apply the RMTC is always based on PCell timing. However, from UE perspective, we think it would be necessary consider it from RAN4. In RAN4 we have NR-U requirement based on scenario</w:t>
      </w:r>
      <w:r>
        <w:rPr>
          <w:rFonts w:cs="v4.2.0"/>
          <w:lang w:val="en-US" w:eastAsia="zh-CN"/>
        </w:rPr>
        <w:t xml:space="preserve"> </w:t>
      </w:r>
      <w:r w:rsidR="002A312D">
        <w:rPr>
          <w:rFonts w:cs="v4.2.0"/>
          <w:lang w:val="en-US" w:eastAsia="zh-CN"/>
        </w:rPr>
        <w:t>A/B/C.</w:t>
      </w:r>
      <w:r w:rsidR="00064100">
        <w:rPr>
          <w:rFonts w:cs="v4.2.0"/>
          <w:lang w:val="en-US" w:eastAsia="zh-CN"/>
        </w:rPr>
        <w:t xml:space="preserve"> </w:t>
      </w:r>
    </w:p>
    <w:p w14:paraId="2D3DC89D" w14:textId="7D9BF176" w:rsidR="00831263" w:rsidRDefault="00064100" w:rsidP="001715D4">
      <w:pPr>
        <w:jc w:val="both"/>
        <w:rPr>
          <w:rFonts w:cs="v4.2.0"/>
          <w:lang w:val="en-US" w:eastAsia="zh-CN"/>
        </w:rPr>
      </w:pPr>
      <w:r>
        <w:rPr>
          <w:rFonts w:cs="v4.2.0"/>
          <w:lang w:val="en-US" w:eastAsia="zh-CN"/>
        </w:rPr>
        <w:t>Regarding scenario</w:t>
      </w:r>
      <w:r w:rsidR="00C21C4D">
        <w:rPr>
          <w:rFonts w:cs="v4.2.0"/>
          <w:lang w:val="en-US" w:eastAsia="zh-CN"/>
        </w:rPr>
        <w:t xml:space="preserve"> A (</w:t>
      </w:r>
      <w:r w:rsidR="00C21C4D" w:rsidRPr="00C21C4D">
        <w:rPr>
          <w:rFonts w:cs="v4.2.0"/>
          <w:lang w:val="en-US" w:eastAsia="zh-CN"/>
        </w:rPr>
        <w:t>Carrier aggregation between licensed band NR (PCell) and NR-U (SCell)</w:t>
      </w:r>
      <w:r w:rsidR="00C21C4D">
        <w:rPr>
          <w:rFonts w:cs="v4.2.0"/>
          <w:lang w:val="en-US" w:eastAsia="zh-CN"/>
        </w:rPr>
        <w:t xml:space="preserve">), PCell could configure the RMTC to UE for NR-U RSSI measurement, and it makes sense to use PCell as a reference timing to apply the RMTC. </w:t>
      </w:r>
    </w:p>
    <w:p w14:paraId="27740205" w14:textId="11972D14" w:rsidR="00C21C4D" w:rsidRDefault="00C21C4D" w:rsidP="00C21C4D">
      <w:pPr>
        <w:jc w:val="both"/>
        <w:rPr>
          <w:lang w:eastAsia="ko-KR"/>
        </w:rPr>
      </w:pPr>
      <w:r>
        <w:rPr>
          <w:rFonts w:cs="v4.2.0"/>
          <w:lang w:val="en-US" w:eastAsia="zh-CN"/>
        </w:rPr>
        <w:t>Regarding scenario B (</w:t>
      </w:r>
      <w:r w:rsidRPr="00C21C4D">
        <w:rPr>
          <w:rFonts w:cs="v4.2.0"/>
          <w:lang w:val="en-US" w:eastAsia="zh-CN"/>
        </w:rPr>
        <w:t>Dual connectivity between licensed band LTE (PCell) and NR-U (PSCell)</w:t>
      </w:r>
      <w:r>
        <w:rPr>
          <w:rFonts w:cs="v4.2.0"/>
          <w:lang w:val="en-US" w:eastAsia="zh-CN"/>
        </w:rPr>
        <w:t xml:space="preserve">), if LTE PCell configures the RMTC to UE for NR-U inter-RAT RSSI measurement, it makes sense to use LTE PCell as a reference timing to apply the RMTC. However, if the NR PSCell configures the RMTC to UE for NR-U RSSI measurement, we think it’s more reasonable to use the PSCell timing to apply RMTC at UE, since EN-DC could have asynchronization case. </w:t>
      </w:r>
      <w:r w:rsidR="00104780">
        <w:rPr>
          <w:rFonts w:cs="v4.2.0"/>
          <w:lang w:val="en-US" w:eastAsia="zh-CN"/>
        </w:rPr>
        <w:t xml:space="preserve">If PSCell timing become unavailable due to CCA (as defined in UE Tx timing requirement), </w:t>
      </w:r>
      <w:r w:rsidR="00104780" w:rsidRPr="005955FE">
        <w:rPr>
          <w:lang w:eastAsia="ko-KR"/>
        </w:rPr>
        <w:t>UE is allowed to use any of available activated SCell(s) at the UE in STAG as a new reference cell</w:t>
      </w:r>
      <w:r w:rsidR="00104780">
        <w:rPr>
          <w:lang w:eastAsia="ko-KR"/>
        </w:rPr>
        <w:t xml:space="preserve"> to apply RMTC.</w:t>
      </w:r>
    </w:p>
    <w:p w14:paraId="27D826A8" w14:textId="6A9D3DF4" w:rsidR="00104780" w:rsidRDefault="00104780" w:rsidP="00C21C4D">
      <w:pPr>
        <w:jc w:val="both"/>
        <w:rPr>
          <w:lang w:eastAsia="ko-KR"/>
        </w:rPr>
      </w:pPr>
      <w:r>
        <w:rPr>
          <w:lang w:eastAsia="ko-KR"/>
        </w:rPr>
        <w:t>Regarding</w:t>
      </w:r>
      <w:r w:rsidRPr="00104780">
        <w:rPr>
          <w:rFonts w:cs="v4.2.0"/>
          <w:lang w:val="en-US" w:eastAsia="zh-CN"/>
        </w:rPr>
        <w:t xml:space="preserve"> </w:t>
      </w:r>
      <w:r>
        <w:rPr>
          <w:rFonts w:cs="v4.2.0"/>
          <w:lang w:val="en-US" w:eastAsia="zh-CN"/>
        </w:rPr>
        <w:t xml:space="preserve">scenario </w:t>
      </w:r>
      <w:r>
        <w:rPr>
          <w:rFonts w:cs="v4.2.0" w:hint="eastAsia"/>
          <w:lang w:val="en-US" w:eastAsia="zh-CN"/>
        </w:rPr>
        <w:t>C</w:t>
      </w:r>
      <w:r>
        <w:rPr>
          <w:rFonts w:cs="v4.2.0"/>
          <w:lang w:val="en-US" w:eastAsia="zh-CN"/>
        </w:rPr>
        <w:t xml:space="preserve"> (</w:t>
      </w:r>
      <w:r w:rsidRPr="00104780">
        <w:rPr>
          <w:rFonts w:cs="v4.2.0"/>
          <w:lang w:val="en-US" w:eastAsia="zh-CN"/>
        </w:rPr>
        <w:t>Stand-alone NR-U</w:t>
      </w:r>
      <w:r>
        <w:rPr>
          <w:rFonts w:cs="v4.2.0"/>
          <w:lang w:val="en-US" w:eastAsia="zh-CN"/>
        </w:rPr>
        <w:t>), PCell could configure the RMTC to UE for NR-U RSSI measurement, and it makes sense to use PCell as a reference timing to apply the RMTC. However, if PCell timing become</w:t>
      </w:r>
      <w:r w:rsidR="00F61BD0">
        <w:rPr>
          <w:rFonts w:cs="v4.2.0"/>
          <w:lang w:val="en-US" w:eastAsia="zh-CN"/>
        </w:rPr>
        <w:t>s</w:t>
      </w:r>
      <w:r>
        <w:rPr>
          <w:rFonts w:cs="v4.2.0"/>
          <w:lang w:val="en-US" w:eastAsia="zh-CN"/>
        </w:rPr>
        <w:t xml:space="preserve"> unavailable due to CCA (as defined in UE Tx timing requirement), </w:t>
      </w:r>
      <w:r w:rsidRPr="00AE64EC">
        <w:rPr>
          <w:lang w:eastAsia="ko-KR"/>
        </w:rPr>
        <w:t>UE is allowed to use another active serving cell in PTAG as new reference cell</w:t>
      </w:r>
      <w:r>
        <w:rPr>
          <w:lang w:eastAsia="ko-KR"/>
        </w:rPr>
        <w:t xml:space="preserve"> to apply RMTC.</w:t>
      </w:r>
    </w:p>
    <w:p w14:paraId="0C6707F4" w14:textId="612D6E15" w:rsidR="00104780" w:rsidRDefault="00104780" w:rsidP="00C21C4D">
      <w:pPr>
        <w:jc w:val="both"/>
        <w:rPr>
          <w:b/>
          <w:bCs/>
          <w:i/>
          <w:iCs/>
          <w:lang w:eastAsia="ko-KR"/>
        </w:rPr>
      </w:pPr>
      <w:r w:rsidRPr="00104780">
        <w:rPr>
          <w:b/>
          <w:bCs/>
          <w:i/>
          <w:iCs/>
          <w:lang w:eastAsia="ko-KR"/>
        </w:rPr>
        <w:t>Proposal 1</w:t>
      </w:r>
      <w:r>
        <w:rPr>
          <w:b/>
          <w:bCs/>
          <w:i/>
          <w:iCs/>
          <w:lang w:eastAsia="ko-KR"/>
        </w:rPr>
        <w:t>:</w:t>
      </w:r>
    </w:p>
    <w:p w14:paraId="26E50415" w14:textId="2B147B71" w:rsidR="00104780" w:rsidRPr="00F61BD0" w:rsidRDefault="00104780" w:rsidP="00C21C4D">
      <w:pPr>
        <w:jc w:val="both"/>
        <w:rPr>
          <w:rFonts w:cs="v4.2.0"/>
          <w:b/>
          <w:bCs/>
          <w:i/>
          <w:iCs/>
          <w:lang w:val="en-US" w:eastAsia="zh-CN"/>
        </w:rPr>
      </w:pPr>
      <w:r w:rsidRPr="00F61BD0">
        <w:rPr>
          <w:rFonts w:cs="v4.2.0"/>
          <w:b/>
          <w:bCs/>
          <w:i/>
          <w:iCs/>
          <w:lang w:val="en-US" w:eastAsia="zh-CN"/>
        </w:rPr>
        <w:t>In scenario A, PCell timing is used as reference timing to apply the RMTC.</w:t>
      </w:r>
    </w:p>
    <w:p w14:paraId="29023B54" w14:textId="7F779E53" w:rsidR="00104780" w:rsidRPr="00F61BD0" w:rsidRDefault="00104780" w:rsidP="00104780">
      <w:pPr>
        <w:jc w:val="both"/>
        <w:rPr>
          <w:b/>
          <w:bCs/>
          <w:i/>
          <w:iCs/>
          <w:lang w:eastAsia="ko-KR"/>
        </w:rPr>
      </w:pPr>
      <w:r w:rsidRPr="00F61BD0">
        <w:rPr>
          <w:rFonts w:cs="v4.2.0"/>
          <w:b/>
          <w:bCs/>
          <w:i/>
          <w:iCs/>
          <w:lang w:val="en-US" w:eastAsia="zh-CN"/>
        </w:rPr>
        <w:t>In scenario B, if LTE PCell configure</w:t>
      </w:r>
      <w:r w:rsidR="00094101">
        <w:rPr>
          <w:rFonts w:cs="v4.2.0"/>
          <w:b/>
          <w:bCs/>
          <w:i/>
          <w:iCs/>
          <w:lang w:val="en-US" w:eastAsia="zh-CN"/>
        </w:rPr>
        <w:t>s</w:t>
      </w:r>
      <w:r w:rsidRPr="00F61BD0">
        <w:rPr>
          <w:rFonts w:cs="v4.2.0"/>
          <w:b/>
          <w:bCs/>
          <w:i/>
          <w:iCs/>
          <w:lang w:val="en-US" w:eastAsia="zh-CN"/>
        </w:rPr>
        <w:t xml:space="preserve"> RMTC to UE, PCell timing is used as reference timing to apply this RMTC; otherwise, if NR-U PSCell configure</w:t>
      </w:r>
      <w:r w:rsidR="00094101">
        <w:rPr>
          <w:rFonts w:cs="v4.2.0"/>
          <w:b/>
          <w:bCs/>
          <w:i/>
          <w:iCs/>
          <w:lang w:val="en-US" w:eastAsia="zh-CN"/>
        </w:rPr>
        <w:t>s</w:t>
      </w:r>
      <w:r w:rsidRPr="00F61BD0">
        <w:rPr>
          <w:rFonts w:cs="v4.2.0"/>
          <w:b/>
          <w:bCs/>
          <w:i/>
          <w:iCs/>
          <w:lang w:val="en-US" w:eastAsia="zh-CN"/>
        </w:rPr>
        <w:t xml:space="preserve"> RMTC to UE, PSCell timing is used as reference timing to apply the RMTC and when </w:t>
      </w:r>
      <w:proofErr w:type="spellStart"/>
      <w:r w:rsidRPr="00F61BD0">
        <w:rPr>
          <w:rFonts w:cs="v4.2.0"/>
          <w:b/>
          <w:bCs/>
          <w:i/>
          <w:iCs/>
          <w:lang w:val="en-US" w:eastAsia="zh-CN"/>
        </w:rPr>
        <w:t>PSCell</w:t>
      </w:r>
      <w:proofErr w:type="spellEnd"/>
      <w:r w:rsidRPr="00F61BD0">
        <w:rPr>
          <w:rFonts w:cs="v4.2.0"/>
          <w:b/>
          <w:bCs/>
          <w:i/>
          <w:iCs/>
          <w:lang w:val="en-US" w:eastAsia="zh-CN"/>
        </w:rPr>
        <w:t xml:space="preserve"> timing become</w:t>
      </w:r>
      <w:r w:rsidR="00094101">
        <w:rPr>
          <w:rFonts w:cs="v4.2.0"/>
          <w:b/>
          <w:bCs/>
          <w:i/>
          <w:iCs/>
          <w:lang w:val="en-US" w:eastAsia="zh-CN"/>
        </w:rPr>
        <w:t>s</w:t>
      </w:r>
      <w:r w:rsidRPr="00F61BD0">
        <w:rPr>
          <w:rFonts w:cs="v4.2.0"/>
          <w:b/>
          <w:bCs/>
          <w:i/>
          <w:iCs/>
          <w:lang w:val="en-US" w:eastAsia="zh-CN"/>
        </w:rPr>
        <w:t xml:space="preserve"> unavailable due to CCA (as defined in UE Tx timing requirement), </w:t>
      </w:r>
      <w:r w:rsidRPr="00F61BD0">
        <w:rPr>
          <w:b/>
          <w:bCs/>
          <w:i/>
          <w:iCs/>
          <w:lang w:eastAsia="ko-KR"/>
        </w:rPr>
        <w:t>UE is allowed to use any of available activated SCell(s) at the UE in STAG as a new reference cell to apply RMTC</w:t>
      </w:r>
      <w:r w:rsidR="00F61BD0" w:rsidRPr="00F61BD0">
        <w:rPr>
          <w:b/>
          <w:bCs/>
          <w:i/>
          <w:iCs/>
          <w:lang w:eastAsia="ko-KR"/>
        </w:rPr>
        <w:t>.</w:t>
      </w:r>
    </w:p>
    <w:p w14:paraId="03871041" w14:textId="47A34DD5" w:rsidR="00104780" w:rsidRPr="00F61BD0" w:rsidRDefault="00F61BD0" w:rsidP="00C21C4D">
      <w:pPr>
        <w:jc w:val="both"/>
        <w:rPr>
          <w:rFonts w:cs="v4.2.0"/>
          <w:b/>
          <w:bCs/>
          <w:i/>
          <w:iCs/>
          <w:lang w:val="en-US" w:eastAsia="zh-CN"/>
        </w:rPr>
      </w:pPr>
      <w:r w:rsidRPr="00F61BD0">
        <w:rPr>
          <w:rFonts w:cs="v4.2.0"/>
          <w:b/>
          <w:bCs/>
          <w:i/>
          <w:iCs/>
          <w:lang w:val="en-US" w:eastAsia="zh-CN"/>
        </w:rPr>
        <w:t xml:space="preserve">In scenario C, PCell timing is used as reference timing to apply the RMTC, and when PCell timing becomes unavailable due to CCA (as defined in UE Tx timing requirement), </w:t>
      </w:r>
      <w:r w:rsidRPr="00F61BD0">
        <w:rPr>
          <w:b/>
          <w:bCs/>
          <w:i/>
          <w:iCs/>
          <w:lang w:eastAsia="ko-KR"/>
        </w:rPr>
        <w:t>UE is allowed to use another active serving cell in PTAG as new reference cell to apply RMTC.</w:t>
      </w:r>
    </w:p>
    <w:p w14:paraId="19E6CA74" w14:textId="650B4C2E" w:rsidR="00104780" w:rsidRDefault="00104780" w:rsidP="00C21C4D">
      <w:pPr>
        <w:jc w:val="both"/>
        <w:rPr>
          <w:lang w:eastAsia="ko-KR"/>
        </w:rPr>
      </w:pPr>
      <w:r>
        <w:rPr>
          <w:lang w:eastAsia="ko-KR"/>
        </w:rPr>
        <w:t xml:space="preserve">We think the above </w:t>
      </w:r>
      <w:r w:rsidR="00F61BD0">
        <w:rPr>
          <w:lang w:eastAsia="ko-KR"/>
        </w:rPr>
        <w:t>proposal 1</w:t>
      </w:r>
      <w:r>
        <w:rPr>
          <w:lang w:eastAsia="ko-KR"/>
        </w:rPr>
        <w:t xml:space="preserve"> may not be necessary to capture in RAN4 spec, but the reference cell to apply RMTC shall be revised in RAN2 spec</w:t>
      </w:r>
      <w:r w:rsidR="00F61BD0">
        <w:rPr>
          <w:lang w:eastAsia="ko-KR"/>
        </w:rPr>
        <w:t>, especially for scenario B</w:t>
      </w:r>
      <w:r>
        <w:rPr>
          <w:lang w:eastAsia="ko-KR"/>
        </w:rPr>
        <w:t>.</w:t>
      </w:r>
    </w:p>
    <w:p w14:paraId="7804C3DD" w14:textId="54292C66" w:rsidR="00F61BD0" w:rsidRDefault="00F61BD0" w:rsidP="00F61BD0">
      <w:pPr>
        <w:jc w:val="both"/>
        <w:rPr>
          <w:b/>
          <w:bCs/>
          <w:i/>
          <w:iCs/>
          <w:lang w:eastAsia="ko-KR"/>
        </w:rPr>
      </w:pPr>
      <w:r w:rsidRPr="00104780">
        <w:rPr>
          <w:b/>
          <w:bCs/>
          <w:i/>
          <w:iCs/>
          <w:lang w:eastAsia="ko-KR"/>
        </w:rPr>
        <w:t xml:space="preserve">Proposal </w:t>
      </w:r>
      <w:r>
        <w:rPr>
          <w:b/>
          <w:bCs/>
          <w:i/>
          <w:iCs/>
          <w:lang w:eastAsia="ko-KR"/>
        </w:rPr>
        <w:t>2:</w:t>
      </w:r>
    </w:p>
    <w:p w14:paraId="628B3E64" w14:textId="10D2F277" w:rsidR="00C21C4D" w:rsidRPr="00F61BD0" w:rsidRDefault="00F61BD0" w:rsidP="001715D4">
      <w:pPr>
        <w:jc w:val="both"/>
        <w:rPr>
          <w:b/>
          <w:bCs/>
          <w:i/>
          <w:iCs/>
          <w:lang w:eastAsia="ko-KR"/>
        </w:rPr>
      </w:pPr>
      <w:r>
        <w:rPr>
          <w:b/>
          <w:bCs/>
          <w:i/>
          <w:iCs/>
          <w:lang w:eastAsia="ko-KR"/>
        </w:rPr>
        <w:t xml:space="preserve">Send LS to RAN2 to clarify that if RMTC is configured by NR-U PSCell, the PSCell timing (SFN/subframe) is used to apply the RMTC at UE. </w:t>
      </w:r>
    </w:p>
    <w:p w14:paraId="71778420" w14:textId="396495F7" w:rsidR="005F247F" w:rsidRDefault="00F61BD0" w:rsidP="005F247F">
      <w:pPr>
        <w:pStyle w:val="Heading1"/>
        <w:numPr>
          <w:ilvl w:val="0"/>
          <w:numId w:val="10"/>
        </w:numPr>
        <w:pBdr>
          <w:top w:val="single" w:sz="12" w:space="2" w:color="auto"/>
        </w:pBdr>
        <w:jc w:val="both"/>
        <w:rPr>
          <w:sz w:val="32"/>
        </w:rPr>
      </w:pPr>
      <w:r>
        <w:rPr>
          <w:sz w:val="32"/>
        </w:rPr>
        <w:t>Draft LS to RAN2</w:t>
      </w:r>
    </w:p>
    <w:p w14:paraId="07DC0470" w14:textId="76FE1707" w:rsidR="006B6880" w:rsidRPr="00BF182E" w:rsidRDefault="006B6880" w:rsidP="00BF182E">
      <w:pPr>
        <w:spacing w:after="0"/>
        <w:jc w:val="both"/>
        <w:rPr>
          <w:rFonts w:cs="v4.2.0"/>
          <w:lang w:eastAsia="zh-CN"/>
        </w:rPr>
      </w:pPr>
      <w:r w:rsidRPr="00BF182E">
        <w:rPr>
          <w:rFonts w:cs="v4.2.0"/>
          <w:lang w:eastAsia="zh-CN"/>
        </w:rPr>
        <w:t>In RAN2 TS 38.331, the reference cell to apply the RMTC is defined as below,</w:t>
      </w:r>
    </w:p>
    <w:p w14:paraId="1D0CA775" w14:textId="77777777" w:rsidR="00462652" w:rsidRDefault="00462652" w:rsidP="001715D4">
      <w:pPr>
        <w:jc w:val="both"/>
        <w:rPr>
          <w:rFonts w:cs="v4.2.0"/>
          <w:b/>
          <w:bCs/>
          <w:i/>
          <w:iCs/>
          <w:lang w:eastAsia="zh-CN"/>
        </w:rPr>
      </w:pPr>
      <w:r>
        <w:rPr>
          <w:rFonts w:cs="v4.2.0"/>
          <w:b/>
          <w:bCs/>
          <w:i/>
          <w:iCs/>
          <w:noProof/>
          <w:lang w:eastAsia="zh-CN"/>
        </w:rPr>
        <w:drawing>
          <wp:inline distT="0" distB="0" distL="0" distR="0" wp14:anchorId="3CDF61AF" wp14:editId="16F4C947">
            <wp:extent cx="5175461" cy="1392795"/>
            <wp:effectExtent l="0" t="0" r="0" b="4445"/>
            <wp:docPr id="5" name="Picture 5"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 let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62483" cy="1416214"/>
                    </a:xfrm>
                    <a:prstGeom prst="rect">
                      <a:avLst/>
                    </a:prstGeom>
                  </pic:spPr>
                </pic:pic>
              </a:graphicData>
            </a:graphic>
          </wp:inline>
        </w:drawing>
      </w:r>
    </w:p>
    <w:p w14:paraId="30CF519C" w14:textId="1764EB74" w:rsidR="00462652" w:rsidRPr="00BF182E" w:rsidRDefault="00462652" w:rsidP="001715D4">
      <w:pPr>
        <w:jc w:val="both"/>
        <w:rPr>
          <w:rFonts w:cs="v4.2.0"/>
          <w:lang w:eastAsia="zh-CN"/>
        </w:rPr>
      </w:pPr>
      <w:r w:rsidRPr="00BF182E">
        <w:rPr>
          <w:rFonts w:cs="v4.2.0"/>
          <w:lang w:eastAsia="zh-CN"/>
        </w:rPr>
        <w:lastRenderedPageBreak/>
        <w:t xml:space="preserve">However, after the discussion in RAN4, </w:t>
      </w:r>
      <w:r w:rsidR="00BF182E">
        <w:rPr>
          <w:rFonts w:cs="v4.2.0"/>
          <w:lang w:eastAsia="zh-CN"/>
        </w:rPr>
        <w:t xml:space="preserve">RAN4 agrees that </w:t>
      </w:r>
      <w:r w:rsidRPr="00BF182E">
        <w:rPr>
          <w:rFonts w:cs="v4.2.0"/>
          <w:lang w:eastAsia="zh-CN"/>
        </w:rPr>
        <w:t>if</w:t>
      </w:r>
      <w:r w:rsidR="00BF182E">
        <w:rPr>
          <w:rFonts w:cs="v4.2.0"/>
          <w:lang w:eastAsia="zh-CN"/>
        </w:rPr>
        <w:t xml:space="preserve"> in EN-DC NR-U PSCell configures RMTC to UE, it makes more sense to use </w:t>
      </w:r>
      <w:r w:rsidR="00370A69" w:rsidRPr="00370A69">
        <w:rPr>
          <w:rFonts w:cs="v4.2.0"/>
          <w:lang w:eastAsia="zh-CN"/>
        </w:rPr>
        <w:t>PSCell timing (SFN/subframe)</w:t>
      </w:r>
      <w:r w:rsidR="00370A69">
        <w:rPr>
          <w:rFonts w:cs="v4.2.0"/>
          <w:lang w:eastAsia="zh-CN"/>
        </w:rPr>
        <w:t xml:space="preserve"> to apply RMTC at UE. RAN4 sincerely requests RAN2 to reflect this agreement in RAN2 spec unless any issue has been identified.</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788D220" w14:textId="77777777" w:rsidR="00370A69" w:rsidRDefault="00370A69" w:rsidP="00370A69">
      <w:pPr>
        <w:jc w:val="both"/>
        <w:rPr>
          <w:lang w:val="en-US" w:eastAsia="zh-CN"/>
        </w:rPr>
      </w:pPr>
      <w:r>
        <w:rPr>
          <w:lang w:val="en-US" w:eastAsia="zh-CN"/>
        </w:rPr>
        <w:t>In this contribution we discuss the scenarios for the reference timing availability in DRX and with-MG cases for NR-U UE Tx timing requirement.</w:t>
      </w:r>
    </w:p>
    <w:p w14:paraId="396F6E1B" w14:textId="77777777" w:rsidR="00370A69" w:rsidRDefault="00370A69" w:rsidP="00370A69">
      <w:pPr>
        <w:jc w:val="both"/>
        <w:rPr>
          <w:b/>
          <w:bCs/>
          <w:i/>
          <w:iCs/>
          <w:lang w:eastAsia="ko-KR"/>
        </w:rPr>
      </w:pPr>
      <w:r w:rsidRPr="00104780">
        <w:rPr>
          <w:b/>
          <w:bCs/>
          <w:i/>
          <w:iCs/>
          <w:lang w:eastAsia="ko-KR"/>
        </w:rPr>
        <w:t>Proposal 1</w:t>
      </w:r>
      <w:r>
        <w:rPr>
          <w:b/>
          <w:bCs/>
          <w:i/>
          <w:iCs/>
          <w:lang w:eastAsia="ko-KR"/>
        </w:rPr>
        <w:t>:</w:t>
      </w:r>
    </w:p>
    <w:p w14:paraId="02DFE2D8" w14:textId="77777777" w:rsidR="00370A69" w:rsidRPr="00F61BD0" w:rsidRDefault="00370A69" w:rsidP="00370A69">
      <w:pPr>
        <w:jc w:val="both"/>
        <w:rPr>
          <w:rFonts w:cs="v4.2.0"/>
          <w:b/>
          <w:bCs/>
          <w:i/>
          <w:iCs/>
          <w:lang w:val="en-US" w:eastAsia="zh-CN"/>
        </w:rPr>
      </w:pPr>
      <w:r w:rsidRPr="00F61BD0">
        <w:rPr>
          <w:rFonts w:cs="v4.2.0"/>
          <w:b/>
          <w:bCs/>
          <w:i/>
          <w:iCs/>
          <w:lang w:val="en-US" w:eastAsia="zh-CN"/>
        </w:rPr>
        <w:t>In scenario A, PCell timing is used as reference timing to apply the RMTC.</w:t>
      </w:r>
    </w:p>
    <w:p w14:paraId="620E348F" w14:textId="3A008128" w:rsidR="00370A69" w:rsidRPr="00F61BD0" w:rsidRDefault="00370A69" w:rsidP="00370A69">
      <w:pPr>
        <w:jc w:val="both"/>
        <w:rPr>
          <w:b/>
          <w:bCs/>
          <w:i/>
          <w:iCs/>
          <w:lang w:eastAsia="ko-KR"/>
        </w:rPr>
      </w:pPr>
      <w:r w:rsidRPr="00F61BD0">
        <w:rPr>
          <w:rFonts w:cs="v4.2.0"/>
          <w:b/>
          <w:bCs/>
          <w:i/>
          <w:iCs/>
          <w:lang w:val="en-US" w:eastAsia="zh-CN"/>
        </w:rPr>
        <w:t>In scenario B, if LTE PCell configure</w:t>
      </w:r>
      <w:r w:rsidR="00094101">
        <w:rPr>
          <w:rFonts w:cs="v4.2.0"/>
          <w:b/>
          <w:bCs/>
          <w:i/>
          <w:iCs/>
          <w:lang w:val="en-US" w:eastAsia="zh-CN"/>
        </w:rPr>
        <w:t>s</w:t>
      </w:r>
      <w:r w:rsidRPr="00F61BD0">
        <w:rPr>
          <w:rFonts w:cs="v4.2.0"/>
          <w:b/>
          <w:bCs/>
          <w:i/>
          <w:iCs/>
          <w:lang w:val="en-US" w:eastAsia="zh-CN"/>
        </w:rPr>
        <w:t xml:space="preserve"> RMTC to UE, PCell timing is used as reference timing to apply this RMTC; otherwise, if NR-U PSCell configure</w:t>
      </w:r>
      <w:r w:rsidR="00094101">
        <w:rPr>
          <w:rFonts w:cs="v4.2.0"/>
          <w:b/>
          <w:bCs/>
          <w:i/>
          <w:iCs/>
          <w:lang w:val="en-US" w:eastAsia="zh-CN"/>
        </w:rPr>
        <w:t>s</w:t>
      </w:r>
      <w:r w:rsidRPr="00F61BD0">
        <w:rPr>
          <w:rFonts w:cs="v4.2.0"/>
          <w:b/>
          <w:bCs/>
          <w:i/>
          <w:iCs/>
          <w:lang w:val="en-US" w:eastAsia="zh-CN"/>
        </w:rPr>
        <w:t xml:space="preserve"> RMTC to UE, PSCell timing is used as reference timing to apply the RMTC and when PSCell timing become</w:t>
      </w:r>
      <w:r w:rsidR="00094101">
        <w:rPr>
          <w:rFonts w:cs="v4.2.0"/>
          <w:b/>
          <w:bCs/>
          <w:i/>
          <w:iCs/>
          <w:lang w:val="en-US" w:eastAsia="zh-CN"/>
        </w:rPr>
        <w:t>s</w:t>
      </w:r>
      <w:r w:rsidRPr="00F61BD0">
        <w:rPr>
          <w:rFonts w:cs="v4.2.0"/>
          <w:b/>
          <w:bCs/>
          <w:i/>
          <w:iCs/>
          <w:lang w:val="en-US" w:eastAsia="zh-CN"/>
        </w:rPr>
        <w:t xml:space="preserve"> unavailable due to CCA (as defined in UE Tx timing requirement), </w:t>
      </w:r>
      <w:r w:rsidRPr="00F61BD0">
        <w:rPr>
          <w:b/>
          <w:bCs/>
          <w:i/>
          <w:iCs/>
          <w:lang w:eastAsia="ko-KR"/>
        </w:rPr>
        <w:t>UE is allowed to use any of available activated SCell(s) at the UE in STAG as a new reference cell to apply RMTC.</w:t>
      </w:r>
    </w:p>
    <w:p w14:paraId="560345B7" w14:textId="61F9A6F1" w:rsidR="00370A69" w:rsidRDefault="00370A69" w:rsidP="00370A69">
      <w:pPr>
        <w:jc w:val="both"/>
        <w:rPr>
          <w:b/>
          <w:bCs/>
          <w:i/>
          <w:iCs/>
          <w:lang w:eastAsia="ko-KR"/>
        </w:rPr>
      </w:pPr>
      <w:r w:rsidRPr="00F61BD0">
        <w:rPr>
          <w:rFonts w:cs="v4.2.0"/>
          <w:b/>
          <w:bCs/>
          <w:i/>
          <w:iCs/>
          <w:lang w:val="en-US" w:eastAsia="zh-CN"/>
        </w:rPr>
        <w:t xml:space="preserve">In scenario C, PCell timing is used as reference timing to apply the RMTC, and when PCell timing becomes unavailable due to CCA (as defined in UE Tx timing requirement), </w:t>
      </w:r>
      <w:r w:rsidRPr="00F61BD0">
        <w:rPr>
          <w:b/>
          <w:bCs/>
          <w:i/>
          <w:iCs/>
          <w:lang w:eastAsia="ko-KR"/>
        </w:rPr>
        <w:t>UE is allowed to use another active serving cell in PTAG as new reference cell to apply RMTC.</w:t>
      </w:r>
    </w:p>
    <w:p w14:paraId="5390B3E7" w14:textId="77777777" w:rsidR="00370A69" w:rsidRDefault="00370A69" w:rsidP="00370A69">
      <w:pPr>
        <w:jc w:val="both"/>
        <w:rPr>
          <w:b/>
          <w:bCs/>
          <w:i/>
          <w:iCs/>
          <w:lang w:eastAsia="ko-KR"/>
        </w:rPr>
      </w:pPr>
      <w:r w:rsidRPr="00104780">
        <w:rPr>
          <w:b/>
          <w:bCs/>
          <w:i/>
          <w:iCs/>
          <w:lang w:eastAsia="ko-KR"/>
        </w:rPr>
        <w:t xml:space="preserve">Proposal </w:t>
      </w:r>
      <w:r>
        <w:rPr>
          <w:b/>
          <w:bCs/>
          <w:i/>
          <w:iCs/>
          <w:lang w:eastAsia="ko-KR"/>
        </w:rPr>
        <w:t>2:</w:t>
      </w:r>
    </w:p>
    <w:p w14:paraId="41864923" w14:textId="6BF1AA5B" w:rsidR="00370A69" w:rsidRPr="00370A69" w:rsidRDefault="00370A69" w:rsidP="00370A69">
      <w:pPr>
        <w:jc w:val="both"/>
        <w:rPr>
          <w:b/>
          <w:bCs/>
          <w:i/>
          <w:iCs/>
          <w:lang w:eastAsia="ko-KR"/>
        </w:rPr>
      </w:pPr>
      <w:r>
        <w:rPr>
          <w:b/>
          <w:bCs/>
          <w:i/>
          <w:iCs/>
          <w:lang w:eastAsia="ko-KR"/>
        </w:rPr>
        <w:t xml:space="preserve">Send LS to RAN2 to clarify that if RMTC is configured by NR-U PSCell, the PSCell timing (SFN/subframe) is used to apply the RMTC at UE. </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DF76DB0" w14:textId="31214604" w:rsidR="005F247F" w:rsidRDefault="009D56DB" w:rsidP="009D56DB">
      <w:pPr>
        <w:rPr>
          <w:lang w:eastAsia="zh-CN"/>
        </w:rPr>
      </w:pPr>
      <w:r>
        <w:rPr>
          <w:lang w:eastAsia="zh-CN"/>
        </w:rPr>
        <w:t xml:space="preserve">[1] </w:t>
      </w:r>
      <w:r w:rsidR="00FF6BED" w:rsidRPr="00FF6BED">
        <w:rPr>
          <w:lang w:eastAsia="zh-CN"/>
        </w:rPr>
        <w:t>R4-2017080</w:t>
      </w:r>
      <w:r w:rsidR="00AD1FE5">
        <w:rPr>
          <w:lang w:eastAsia="zh-CN"/>
        </w:rPr>
        <w:t xml:space="preserve">, </w:t>
      </w:r>
      <w:r w:rsidR="00FF6BED" w:rsidRPr="00FF6BED">
        <w:rPr>
          <w:lang w:eastAsia="zh-CN"/>
        </w:rPr>
        <w:t>WF on NR-U RRM Core Requirements</w:t>
      </w:r>
      <w:r w:rsidR="00A56205">
        <w:rPr>
          <w:lang w:eastAsia="zh-CN"/>
        </w:rPr>
        <w:t xml:space="preserve">, </w:t>
      </w:r>
      <w:r w:rsidR="004E6B05">
        <w:rPr>
          <w:lang w:eastAsia="zh-CN"/>
        </w:rPr>
        <w:t>Apple</w:t>
      </w:r>
      <w:r w:rsidR="00A56205">
        <w:rPr>
          <w:lang w:eastAsia="zh-CN"/>
        </w:rPr>
        <w:t>, RAN</w:t>
      </w:r>
      <w:r w:rsidR="00FF6BED">
        <w:rPr>
          <w:lang w:eastAsia="zh-CN"/>
        </w:rPr>
        <w:t>4 #97e</w:t>
      </w:r>
    </w:p>
    <w:p w14:paraId="26B50E7D" w14:textId="51EB945A" w:rsidR="004D4ED2" w:rsidRPr="00DE7B5A" w:rsidRDefault="004D4ED2" w:rsidP="00AA6612">
      <w:pPr>
        <w:pStyle w:val="Reference"/>
        <w:keepLines/>
        <w:spacing w:after="180"/>
        <w:ind w:left="0" w:firstLine="0"/>
        <w:jc w:val="both"/>
        <w:rPr>
          <w:bCs/>
          <w:lang w:val="en-US"/>
        </w:rPr>
      </w:pPr>
    </w:p>
    <w:sectPr w:rsidR="004D4ED2"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87705" w14:textId="77777777" w:rsidR="00096191" w:rsidRDefault="00096191">
      <w:pPr>
        <w:spacing w:after="0"/>
      </w:pPr>
      <w:r>
        <w:separator/>
      </w:r>
    </w:p>
  </w:endnote>
  <w:endnote w:type="continuationSeparator" w:id="0">
    <w:p w14:paraId="34864E75" w14:textId="77777777" w:rsidR="00096191" w:rsidRDefault="00096191">
      <w:pPr>
        <w:spacing w:after="0"/>
      </w:pPr>
      <w:r>
        <w:continuationSeparator/>
      </w:r>
    </w:p>
  </w:endnote>
  <w:endnote w:type="continuationNotice" w:id="1">
    <w:p w14:paraId="0C5D34CD" w14:textId="77777777" w:rsidR="00096191" w:rsidRDefault="00096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A4C15" w14:textId="77777777" w:rsidR="00096191" w:rsidRDefault="00096191">
      <w:pPr>
        <w:spacing w:after="0"/>
      </w:pPr>
      <w:r>
        <w:separator/>
      </w:r>
    </w:p>
  </w:footnote>
  <w:footnote w:type="continuationSeparator" w:id="0">
    <w:p w14:paraId="10AA6D23" w14:textId="77777777" w:rsidR="00096191" w:rsidRDefault="00096191">
      <w:pPr>
        <w:spacing w:after="0"/>
      </w:pPr>
      <w:r>
        <w:continuationSeparator/>
      </w:r>
    </w:p>
  </w:footnote>
  <w:footnote w:type="continuationNotice" w:id="1">
    <w:p w14:paraId="5837ACAB" w14:textId="77777777" w:rsidR="00096191" w:rsidRDefault="00096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4F4F49F6"/>
    <w:multiLevelType w:val="hybridMultilevel"/>
    <w:tmpl w:val="33362C0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0"/>
  </w:num>
  <w:num w:numId="12">
    <w:abstractNumId w:val="5"/>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239"/>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4100"/>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101"/>
    <w:rsid w:val="00094B75"/>
    <w:rsid w:val="00094D01"/>
    <w:rsid w:val="00095687"/>
    <w:rsid w:val="00096191"/>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C7D85"/>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0"/>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12D"/>
    <w:rsid w:val="002A352B"/>
    <w:rsid w:val="002A42F8"/>
    <w:rsid w:val="002A4EB3"/>
    <w:rsid w:val="002A5B38"/>
    <w:rsid w:val="002B0A1B"/>
    <w:rsid w:val="002B15A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681"/>
    <w:rsid w:val="003567BE"/>
    <w:rsid w:val="00356DED"/>
    <w:rsid w:val="00356FD9"/>
    <w:rsid w:val="00360017"/>
    <w:rsid w:val="00360436"/>
    <w:rsid w:val="00360F8E"/>
    <w:rsid w:val="00361280"/>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A6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2652"/>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BF2"/>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880"/>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527"/>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27C7"/>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DA2"/>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182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C4D"/>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1B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9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413235">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032606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863836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3</Pages>
  <Words>953</Words>
  <Characters>5434</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2021-01-13T05:23:00Z</dcterms:created>
  <dcterms:modified xsi:type="dcterms:W3CDTF">2021-01-15T19:36:00Z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